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E335" w14:textId="77777777" w:rsidR="00F52309" w:rsidRDefault="00F52309" w:rsidP="00E71189">
      <w:pPr>
        <w:spacing w:before="120" w:after="240" w:line="23" w:lineRule="atLeast"/>
        <w:rPr>
          <w:rFonts w:cstheme="minorHAnsi"/>
          <w:b/>
          <w:bCs/>
          <w:sz w:val="24"/>
          <w:szCs w:val="24"/>
        </w:rPr>
      </w:pPr>
    </w:p>
    <w:p w14:paraId="1C049738" w14:textId="30123A93" w:rsidR="00791ED9" w:rsidRPr="00545185" w:rsidRDefault="00791ED9" w:rsidP="00E71189">
      <w:pPr>
        <w:spacing w:before="120" w:after="240" w:line="23" w:lineRule="atLeast"/>
        <w:rPr>
          <w:rFonts w:cstheme="minorHAnsi"/>
          <w:b/>
          <w:bCs/>
          <w:sz w:val="24"/>
          <w:szCs w:val="24"/>
        </w:rPr>
      </w:pPr>
      <w:r w:rsidRPr="00545185">
        <w:rPr>
          <w:rFonts w:cstheme="minorHAnsi"/>
          <w:b/>
          <w:bCs/>
          <w:sz w:val="24"/>
          <w:szCs w:val="24"/>
        </w:rPr>
        <w:t xml:space="preserve">Blue Apple Theatre invites applications for the role of </w:t>
      </w:r>
      <w:r w:rsidR="000D6EC5" w:rsidRPr="00545185">
        <w:rPr>
          <w:rFonts w:cstheme="minorHAnsi"/>
          <w:b/>
          <w:bCs/>
          <w:sz w:val="24"/>
          <w:szCs w:val="24"/>
        </w:rPr>
        <w:t>Chair of Trustees</w:t>
      </w:r>
    </w:p>
    <w:p w14:paraId="29753336" w14:textId="2770589F" w:rsidR="0007247F" w:rsidRPr="00CA6469" w:rsidRDefault="0007247F" w:rsidP="00E71189">
      <w:pPr>
        <w:spacing w:before="120" w:after="240" w:line="23" w:lineRule="atLeast"/>
        <w:rPr>
          <w:rFonts w:cstheme="minorHAnsi"/>
        </w:rPr>
      </w:pPr>
      <w:r w:rsidRPr="00CA6469">
        <w:rPr>
          <w:rFonts w:cstheme="minorHAnsi"/>
        </w:rPr>
        <w:t xml:space="preserve">Blue Apple Theatre is a highly ambitious theatre company </w:t>
      </w:r>
      <w:r w:rsidR="002D0DE5" w:rsidRPr="00CA6469">
        <w:rPr>
          <w:rFonts w:cstheme="minorHAnsi"/>
        </w:rPr>
        <w:t>that</w:t>
      </w:r>
      <w:r w:rsidRPr="00CA6469">
        <w:rPr>
          <w:rFonts w:cstheme="minorHAnsi"/>
        </w:rPr>
        <w:t xml:space="preserve"> brings all the benefits of taking part in theatre to </w:t>
      </w:r>
      <w:r w:rsidR="00A12F23" w:rsidRPr="00CA6469">
        <w:rPr>
          <w:rFonts w:cstheme="minorHAnsi"/>
        </w:rPr>
        <w:t xml:space="preserve">learning disabled </w:t>
      </w:r>
      <w:r w:rsidR="00714542" w:rsidRPr="00CA6469">
        <w:rPr>
          <w:rFonts w:cstheme="minorHAnsi"/>
        </w:rPr>
        <w:t>performers and</w:t>
      </w:r>
      <w:r w:rsidRPr="00CA6469">
        <w:rPr>
          <w:rFonts w:cstheme="minorHAnsi"/>
        </w:rPr>
        <w:t xml:space="preserve"> enables them to present high quality productions to the widest possible audience.</w:t>
      </w:r>
    </w:p>
    <w:p w14:paraId="103A6B0C" w14:textId="58C9373F" w:rsidR="0007247F" w:rsidRPr="00CA6469" w:rsidRDefault="0007247F" w:rsidP="00E71189">
      <w:pPr>
        <w:spacing w:before="120" w:after="240" w:line="23" w:lineRule="atLeast"/>
      </w:pPr>
      <w:r w:rsidRPr="138AE9B7">
        <w:t xml:space="preserve">Our current chair, Professor Edward Rochead, prepares to retire from the board of trustees after three years leading the </w:t>
      </w:r>
      <w:r w:rsidR="138AE9B7" w:rsidRPr="138AE9B7">
        <w:t>charity</w:t>
      </w:r>
      <w:r w:rsidRPr="138AE9B7">
        <w:t xml:space="preserve"> through a period of unprecedented growth in the number of people it works with, its </w:t>
      </w:r>
      <w:r w:rsidR="00AD2A54" w:rsidRPr="138AE9B7">
        <w:t>renewal</w:t>
      </w:r>
      <w:r w:rsidRPr="138AE9B7">
        <w:t xml:space="preserve"> as </w:t>
      </w:r>
      <w:r w:rsidR="00360DCC" w:rsidRPr="138AE9B7">
        <w:t>Company</w:t>
      </w:r>
      <w:r w:rsidRPr="138AE9B7">
        <w:t xml:space="preserve"> in Residence at the University of Winchester, and </w:t>
      </w:r>
      <w:r w:rsidR="00AD2A54" w:rsidRPr="138AE9B7">
        <w:t>consolidating the learning gained during the</w:t>
      </w:r>
      <w:r w:rsidRPr="138AE9B7">
        <w:t xml:space="preserve"> Covid 19 </w:t>
      </w:r>
      <w:r w:rsidR="003D1C2C" w:rsidRPr="138AE9B7">
        <w:t>p</w:t>
      </w:r>
      <w:r w:rsidRPr="138AE9B7">
        <w:t xml:space="preserve">andemic </w:t>
      </w:r>
      <w:r w:rsidR="009C5E48" w:rsidRPr="138AE9B7">
        <w:t>from</w:t>
      </w:r>
      <w:r w:rsidRPr="138AE9B7">
        <w:t xml:space="preserve"> which the organisation has embraced operating virtually</w:t>
      </w:r>
      <w:r w:rsidR="00AD2A54" w:rsidRPr="138AE9B7">
        <w:t xml:space="preserve"> for </w:t>
      </w:r>
      <w:r w:rsidR="009C5E48" w:rsidRPr="138AE9B7">
        <w:t>some</w:t>
      </w:r>
      <w:r w:rsidR="00AD2A54" w:rsidRPr="138AE9B7">
        <w:t xml:space="preserve"> activities.</w:t>
      </w:r>
    </w:p>
    <w:p w14:paraId="2C296954" w14:textId="323E4B34" w:rsidR="0007247F" w:rsidRPr="00CA6469" w:rsidRDefault="0007247F" w:rsidP="00E71189">
      <w:pPr>
        <w:spacing w:before="120" w:after="240" w:line="23" w:lineRule="atLeast"/>
        <w:rPr>
          <w:rFonts w:cstheme="minorHAnsi"/>
        </w:rPr>
      </w:pPr>
      <w:r w:rsidRPr="00CA6469">
        <w:rPr>
          <w:rFonts w:cstheme="minorHAnsi"/>
        </w:rPr>
        <w:t xml:space="preserve">During the current year, the trustees </w:t>
      </w:r>
      <w:r w:rsidR="00C85541" w:rsidRPr="00CA6469">
        <w:rPr>
          <w:rFonts w:cstheme="minorHAnsi"/>
        </w:rPr>
        <w:t xml:space="preserve">and staff have worked collaboratively to </w:t>
      </w:r>
      <w:r w:rsidRPr="00CA6469">
        <w:rPr>
          <w:rFonts w:cstheme="minorHAnsi"/>
        </w:rPr>
        <w:t>develop a new, even more ambitious, strategy for the coming years, and we seek a new chair with the skills and experience to lead the board during this exciting new phase</w:t>
      </w:r>
      <w:r w:rsidR="00A12F23" w:rsidRPr="00CA6469">
        <w:rPr>
          <w:rFonts w:cstheme="minorHAnsi"/>
        </w:rPr>
        <w:t xml:space="preserve"> </w:t>
      </w:r>
      <w:r w:rsidR="000A1094" w:rsidRPr="00CA6469">
        <w:rPr>
          <w:rFonts w:cstheme="minorHAnsi"/>
        </w:rPr>
        <w:t xml:space="preserve">and </w:t>
      </w:r>
      <w:r w:rsidR="00A12F23" w:rsidRPr="00CA6469">
        <w:rPr>
          <w:rStyle w:val="cf01"/>
          <w:rFonts w:asciiTheme="minorHAnsi" w:hAnsiTheme="minorHAnsi" w:cstheme="minorHAnsi"/>
          <w:sz w:val="22"/>
          <w:szCs w:val="22"/>
        </w:rPr>
        <w:t>potentially support the organisation as it seeks Arts Council England National Portfolio status</w:t>
      </w:r>
      <w:r w:rsidRPr="00CA6469">
        <w:rPr>
          <w:rFonts w:cstheme="minorHAnsi"/>
        </w:rPr>
        <w:t>.</w:t>
      </w:r>
    </w:p>
    <w:p w14:paraId="4B7FE997" w14:textId="5E6DDB33" w:rsidR="0007247F" w:rsidRPr="00545185" w:rsidRDefault="000D6EC5" w:rsidP="00E71189">
      <w:pPr>
        <w:spacing w:before="120" w:after="240" w:line="23" w:lineRule="atLeast"/>
        <w:rPr>
          <w:rFonts w:cstheme="minorHAnsi"/>
          <w:b/>
          <w:bCs/>
          <w:sz w:val="24"/>
          <w:szCs w:val="24"/>
        </w:rPr>
      </w:pPr>
      <w:r w:rsidRPr="00545185">
        <w:rPr>
          <w:rFonts w:cstheme="minorHAnsi"/>
          <w:b/>
          <w:bCs/>
          <w:sz w:val="24"/>
          <w:szCs w:val="24"/>
        </w:rPr>
        <w:t xml:space="preserve">Role </w:t>
      </w:r>
      <w:r w:rsidR="000B10A5" w:rsidRPr="00545185">
        <w:rPr>
          <w:rFonts w:cstheme="minorHAnsi"/>
          <w:b/>
          <w:bCs/>
          <w:sz w:val="24"/>
          <w:szCs w:val="24"/>
        </w:rPr>
        <w:t xml:space="preserve">description for </w:t>
      </w:r>
      <w:r w:rsidR="00B94974" w:rsidRPr="00545185">
        <w:rPr>
          <w:rFonts w:cstheme="minorHAnsi"/>
          <w:b/>
          <w:bCs/>
          <w:sz w:val="24"/>
          <w:szCs w:val="24"/>
        </w:rPr>
        <w:t>Blue Apple Theatre Chair</w:t>
      </w:r>
      <w:r w:rsidR="000B10A5" w:rsidRPr="00545185">
        <w:rPr>
          <w:rFonts w:cstheme="minorHAnsi"/>
          <w:b/>
          <w:bCs/>
          <w:sz w:val="24"/>
          <w:szCs w:val="24"/>
        </w:rPr>
        <w:t xml:space="preserve"> of Trustees</w:t>
      </w:r>
    </w:p>
    <w:p w14:paraId="04AE8007" w14:textId="7C2D89B4" w:rsidR="0007247F" w:rsidRPr="00CA6469" w:rsidRDefault="0007247F" w:rsidP="00E71189">
      <w:pPr>
        <w:spacing w:before="120" w:after="240" w:line="23" w:lineRule="atLeast"/>
        <w:rPr>
          <w:rFonts w:cstheme="minorHAnsi"/>
          <w:b/>
          <w:bCs/>
        </w:rPr>
      </w:pPr>
      <w:r w:rsidRPr="00CA6469">
        <w:rPr>
          <w:rFonts w:cstheme="minorHAnsi"/>
          <w:b/>
          <w:bCs/>
        </w:rPr>
        <w:t xml:space="preserve">General </w:t>
      </w:r>
      <w:r w:rsidR="00B94974">
        <w:rPr>
          <w:rFonts w:cstheme="minorHAnsi"/>
          <w:b/>
          <w:bCs/>
        </w:rPr>
        <w:t>i</w:t>
      </w:r>
      <w:r w:rsidRPr="00CA6469">
        <w:rPr>
          <w:rFonts w:cstheme="minorHAnsi"/>
          <w:b/>
          <w:bCs/>
        </w:rPr>
        <w:t>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2F6B56" w:rsidRPr="00CA6469" w14:paraId="63AA3920" w14:textId="77777777" w:rsidTr="00615256">
        <w:trPr>
          <w:trHeight w:val="850"/>
        </w:trPr>
        <w:tc>
          <w:tcPr>
            <w:tcW w:w="2122" w:type="dxa"/>
          </w:tcPr>
          <w:p w14:paraId="63E50F7D" w14:textId="380550BC" w:rsidR="002F6B56" w:rsidRPr="00CA6469" w:rsidRDefault="002F6B56" w:rsidP="00E71189">
            <w:pPr>
              <w:spacing w:before="120" w:after="240" w:line="23" w:lineRule="atLeast"/>
              <w:rPr>
                <w:rFonts w:cstheme="minorHAnsi"/>
              </w:rPr>
            </w:pPr>
            <w:r w:rsidRPr="00CA6469">
              <w:rPr>
                <w:rFonts w:cstheme="minorHAnsi"/>
              </w:rPr>
              <w:t>Role title:</w:t>
            </w:r>
          </w:p>
        </w:tc>
        <w:tc>
          <w:tcPr>
            <w:tcW w:w="6894" w:type="dxa"/>
          </w:tcPr>
          <w:p w14:paraId="65901609" w14:textId="2648FB39" w:rsidR="002F6B56" w:rsidRPr="00CA6469" w:rsidRDefault="002F6B56" w:rsidP="00E71189">
            <w:pPr>
              <w:spacing w:before="120" w:after="240" w:line="23" w:lineRule="atLeast"/>
              <w:rPr>
                <w:rFonts w:cstheme="minorHAnsi"/>
              </w:rPr>
            </w:pPr>
            <w:r w:rsidRPr="00CA6469">
              <w:rPr>
                <w:rFonts w:cstheme="minorHAnsi"/>
              </w:rPr>
              <w:t>Blue Apple Theatre Chair of the Board of Trustees</w:t>
            </w:r>
          </w:p>
        </w:tc>
      </w:tr>
      <w:tr w:rsidR="002F6B56" w:rsidRPr="00CA6469" w14:paraId="69D796D7" w14:textId="77777777" w:rsidTr="00615256">
        <w:trPr>
          <w:trHeight w:val="850"/>
        </w:trPr>
        <w:tc>
          <w:tcPr>
            <w:tcW w:w="2122" w:type="dxa"/>
          </w:tcPr>
          <w:p w14:paraId="145E6302" w14:textId="3EF6FC5C" w:rsidR="002F6B56" w:rsidRPr="00CA6469" w:rsidRDefault="002F6B56" w:rsidP="00E71189">
            <w:pPr>
              <w:spacing w:before="120" w:after="240" w:line="23" w:lineRule="atLeast"/>
              <w:rPr>
                <w:rFonts w:cstheme="minorHAnsi"/>
              </w:rPr>
            </w:pPr>
            <w:r w:rsidRPr="00CA6469">
              <w:rPr>
                <w:rFonts w:cstheme="minorHAnsi"/>
              </w:rPr>
              <w:t>Location:</w:t>
            </w:r>
          </w:p>
        </w:tc>
        <w:tc>
          <w:tcPr>
            <w:tcW w:w="6894" w:type="dxa"/>
          </w:tcPr>
          <w:p w14:paraId="04090A2A" w14:textId="686C9D56" w:rsidR="002F6B56" w:rsidRPr="00CA6469" w:rsidRDefault="002F6B56" w:rsidP="00E71189">
            <w:pPr>
              <w:spacing w:before="120" w:after="240" w:line="23" w:lineRule="atLeast"/>
              <w:rPr>
                <w:rFonts w:cstheme="minorHAnsi"/>
              </w:rPr>
            </w:pPr>
            <w:r w:rsidRPr="00CA6469">
              <w:rPr>
                <w:rFonts w:cstheme="minorHAnsi"/>
              </w:rPr>
              <w:t>Board meetings at the University of Winchester or elsewhere, and some reading and admin from home. Occasional events in various locations usually within Hampshire.</w:t>
            </w:r>
          </w:p>
        </w:tc>
      </w:tr>
      <w:tr w:rsidR="002F6B56" w:rsidRPr="00CA6469" w14:paraId="7490E481" w14:textId="77777777" w:rsidTr="00615256">
        <w:trPr>
          <w:trHeight w:val="850"/>
        </w:trPr>
        <w:tc>
          <w:tcPr>
            <w:tcW w:w="2122" w:type="dxa"/>
          </w:tcPr>
          <w:p w14:paraId="0EC2AF0B" w14:textId="36B7C74C" w:rsidR="002F6B56" w:rsidRPr="00CA6469" w:rsidRDefault="002F6B56" w:rsidP="00E71189">
            <w:pPr>
              <w:spacing w:before="120" w:after="240" w:line="23" w:lineRule="atLeast"/>
              <w:rPr>
                <w:rFonts w:cstheme="minorHAnsi"/>
              </w:rPr>
            </w:pPr>
            <w:r w:rsidRPr="00CA6469">
              <w:rPr>
                <w:rFonts w:cstheme="minorHAnsi"/>
              </w:rPr>
              <w:t>Hours:</w:t>
            </w:r>
          </w:p>
        </w:tc>
        <w:tc>
          <w:tcPr>
            <w:tcW w:w="6894" w:type="dxa"/>
          </w:tcPr>
          <w:p w14:paraId="5DC1F2EA" w14:textId="7909D1AB" w:rsidR="002F6B56" w:rsidRPr="00CA6469" w:rsidRDefault="002F6B56" w:rsidP="00E71189">
            <w:pPr>
              <w:spacing w:before="120" w:after="240" w:line="23" w:lineRule="atLeast"/>
              <w:rPr>
                <w:rFonts w:cstheme="minorHAnsi"/>
              </w:rPr>
            </w:pPr>
            <w:r w:rsidRPr="00CA6469">
              <w:rPr>
                <w:rFonts w:cstheme="minorHAnsi"/>
              </w:rPr>
              <w:t>Attendance at approximately four in</w:t>
            </w:r>
            <w:r w:rsidR="00A96FB0" w:rsidRPr="00CA6469">
              <w:rPr>
                <w:rFonts w:cstheme="minorHAnsi"/>
              </w:rPr>
              <w:t>-</w:t>
            </w:r>
            <w:r w:rsidRPr="00CA6469">
              <w:rPr>
                <w:rFonts w:cstheme="minorHAnsi"/>
              </w:rPr>
              <w:t xml:space="preserve">person </w:t>
            </w:r>
            <w:r w:rsidR="00A96FB0" w:rsidRPr="00CA6469">
              <w:rPr>
                <w:rFonts w:cstheme="minorHAnsi"/>
              </w:rPr>
              <w:t>b</w:t>
            </w:r>
            <w:r w:rsidRPr="00CA6469">
              <w:rPr>
                <w:rFonts w:cstheme="minorHAnsi"/>
              </w:rPr>
              <w:t>oard meetings per year and occasional virtual action group, and other meetings and events.</w:t>
            </w:r>
          </w:p>
        </w:tc>
      </w:tr>
      <w:tr w:rsidR="002F6B56" w:rsidRPr="00CA6469" w14:paraId="0F76462A" w14:textId="77777777" w:rsidTr="00615256">
        <w:trPr>
          <w:trHeight w:val="850"/>
        </w:trPr>
        <w:tc>
          <w:tcPr>
            <w:tcW w:w="2122" w:type="dxa"/>
          </w:tcPr>
          <w:p w14:paraId="759B1F79" w14:textId="551F95C7" w:rsidR="002F6B56" w:rsidRPr="00CA6469" w:rsidRDefault="00A96FB0" w:rsidP="00E71189">
            <w:pPr>
              <w:spacing w:before="120" w:after="240" w:line="23" w:lineRule="atLeast"/>
            </w:pPr>
            <w:r w:rsidRPr="138AE9B7">
              <w:t>Salary:</w:t>
            </w:r>
          </w:p>
        </w:tc>
        <w:tc>
          <w:tcPr>
            <w:tcW w:w="6894" w:type="dxa"/>
          </w:tcPr>
          <w:p w14:paraId="5B13537A" w14:textId="6703E7FD" w:rsidR="002F6B56" w:rsidRPr="00CA6469" w:rsidRDefault="00A96FB0" w:rsidP="00E71189">
            <w:pPr>
              <w:spacing w:before="120" w:after="240" w:line="23" w:lineRule="atLeast"/>
              <w:rPr>
                <w:rFonts w:cstheme="minorHAnsi"/>
              </w:rPr>
            </w:pPr>
            <w:r w:rsidRPr="00CA6469">
              <w:rPr>
                <w:rFonts w:cstheme="minorHAnsi"/>
              </w:rPr>
              <w:t>This is a voluntary post but agreed expenses can be reimbursed.</w:t>
            </w:r>
          </w:p>
        </w:tc>
      </w:tr>
      <w:tr w:rsidR="002F6B56" w:rsidRPr="00CA6469" w14:paraId="4183294A" w14:textId="77777777" w:rsidTr="00615256">
        <w:trPr>
          <w:trHeight w:val="850"/>
        </w:trPr>
        <w:tc>
          <w:tcPr>
            <w:tcW w:w="2122" w:type="dxa"/>
          </w:tcPr>
          <w:p w14:paraId="476E80BD" w14:textId="3AF0E2AA" w:rsidR="002F6B56" w:rsidRPr="00CA6469" w:rsidRDefault="00A96FB0" w:rsidP="00E71189">
            <w:pPr>
              <w:spacing w:before="120" w:after="240" w:line="23" w:lineRule="atLeast"/>
              <w:rPr>
                <w:rFonts w:cstheme="minorHAnsi"/>
              </w:rPr>
            </w:pPr>
            <w:r w:rsidRPr="00CA6469">
              <w:rPr>
                <w:rFonts w:cstheme="minorHAnsi"/>
              </w:rPr>
              <w:t>Responsible to:</w:t>
            </w:r>
          </w:p>
        </w:tc>
        <w:tc>
          <w:tcPr>
            <w:tcW w:w="6894" w:type="dxa"/>
          </w:tcPr>
          <w:p w14:paraId="754DB770" w14:textId="4AA9D3D9" w:rsidR="002F6B56" w:rsidRPr="00CA6469" w:rsidRDefault="00A96FB0" w:rsidP="00E71189">
            <w:pPr>
              <w:spacing w:before="120" w:after="240" w:line="23" w:lineRule="atLeast"/>
              <w:rPr>
                <w:rFonts w:cstheme="minorHAnsi"/>
              </w:rPr>
            </w:pPr>
            <w:r w:rsidRPr="00CA6469">
              <w:rPr>
                <w:rFonts w:cstheme="minorHAnsi"/>
              </w:rPr>
              <w:t>Board of Trustees</w:t>
            </w:r>
          </w:p>
        </w:tc>
      </w:tr>
      <w:tr w:rsidR="002F6B56" w:rsidRPr="00CA6469" w14:paraId="3CE07712" w14:textId="77777777" w:rsidTr="00615256">
        <w:trPr>
          <w:trHeight w:val="850"/>
        </w:trPr>
        <w:tc>
          <w:tcPr>
            <w:tcW w:w="2122" w:type="dxa"/>
          </w:tcPr>
          <w:p w14:paraId="5FD3E169" w14:textId="770AC1F6" w:rsidR="002F6B56" w:rsidRPr="00CA6469" w:rsidRDefault="00A96FB0" w:rsidP="00E71189">
            <w:pPr>
              <w:spacing w:before="120" w:after="240" w:line="23" w:lineRule="atLeast"/>
              <w:rPr>
                <w:rFonts w:cstheme="minorHAnsi"/>
              </w:rPr>
            </w:pPr>
            <w:r w:rsidRPr="00CA6469">
              <w:rPr>
                <w:rFonts w:cstheme="minorHAnsi"/>
              </w:rPr>
              <w:t>Tenure:</w:t>
            </w:r>
          </w:p>
        </w:tc>
        <w:tc>
          <w:tcPr>
            <w:tcW w:w="6894" w:type="dxa"/>
          </w:tcPr>
          <w:p w14:paraId="5E7B57B4" w14:textId="54C9BC01" w:rsidR="002F6B56" w:rsidRPr="00CA6469" w:rsidRDefault="00A96FB0" w:rsidP="00E71189">
            <w:pPr>
              <w:spacing w:before="120" w:after="240" w:line="23" w:lineRule="atLeast"/>
              <w:rPr>
                <w:rFonts w:cstheme="minorHAnsi"/>
              </w:rPr>
            </w:pPr>
            <w:r w:rsidRPr="00CA6469">
              <w:rPr>
                <w:rFonts w:cstheme="minorHAnsi"/>
              </w:rPr>
              <w:t>The chair is elected annually but we anticipate the successful candidate committing in principle to an initial term of three years.</w:t>
            </w:r>
          </w:p>
        </w:tc>
      </w:tr>
    </w:tbl>
    <w:p w14:paraId="357240C5" w14:textId="7557E502" w:rsidR="0007247F" w:rsidRPr="00CA6469" w:rsidRDefault="0007247F" w:rsidP="00E71189">
      <w:pPr>
        <w:spacing w:before="120" w:after="240" w:line="23" w:lineRule="atLeast"/>
        <w:rPr>
          <w:rFonts w:cstheme="minorHAnsi"/>
        </w:rPr>
      </w:pPr>
    </w:p>
    <w:p w14:paraId="2B68B669" w14:textId="77777777" w:rsidR="00EE2E66" w:rsidRDefault="00EE2E66" w:rsidP="00E71189">
      <w:pPr>
        <w:spacing w:before="120" w:after="240" w:line="23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501E73D" w14:textId="77777777" w:rsidR="00AF4D47" w:rsidRDefault="00AF4D47" w:rsidP="00E71189">
      <w:pPr>
        <w:spacing w:before="120" w:after="240" w:line="23" w:lineRule="atLeast"/>
        <w:rPr>
          <w:rFonts w:cstheme="minorHAnsi"/>
          <w:b/>
          <w:bCs/>
          <w:sz w:val="24"/>
          <w:szCs w:val="24"/>
        </w:rPr>
      </w:pPr>
    </w:p>
    <w:p w14:paraId="6DC23A63" w14:textId="291EFDF8" w:rsidR="0007247F" w:rsidRPr="00545185" w:rsidRDefault="0007247F" w:rsidP="00E71189">
      <w:pPr>
        <w:spacing w:before="120" w:after="240" w:line="23" w:lineRule="atLeast"/>
        <w:rPr>
          <w:rFonts w:cstheme="minorHAnsi"/>
          <w:b/>
          <w:bCs/>
          <w:sz w:val="24"/>
          <w:szCs w:val="24"/>
        </w:rPr>
      </w:pPr>
      <w:r w:rsidRPr="00545185">
        <w:rPr>
          <w:rFonts w:cstheme="minorHAnsi"/>
          <w:b/>
          <w:bCs/>
          <w:sz w:val="24"/>
          <w:szCs w:val="24"/>
        </w:rPr>
        <w:t>Responsibilities</w:t>
      </w:r>
      <w:r w:rsidR="00EE2E66" w:rsidRPr="00545185">
        <w:rPr>
          <w:rFonts w:cstheme="minorHAnsi"/>
          <w:b/>
          <w:bCs/>
          <w:sz w:val="24"/>
          <w:szCs w:val="24"/>
        </w:rPr>
        <w:t xml:space="preserve"> of Blue Apple Theatre Chair of Trustees</w:t>
      </w:r>
    </w:p>
    <w:p w14:paraId="69E19DDB" w14:textId="77777777" w:rsidR="0007247F" w:rsidRPr="00CA6469" w:rsidRDefault="0007247F" w:rsidP="00E71189">
      <w:pPr>
        <w:spacing w:before="120" w:after="240" w:line="23" w:lineRule="atLeast"/>
        <w:rPr>
          <w:rFonts w:cstheme="minorHAnsi"/>
        </w:rPr>
      </w:pPr>
      <w:r w:rsidRPr="00CA6469">
        <w:rPr>
          <w:rFonts w:cstheme="minorHAnsi"/>
        </w:rPr>
        <w:t>The main responsibilities of this role include:</w:t>
      </w:r>
    </w:p>
    <w:p w14:paraId="1DD3DD29" w14:textId="77777777" w:rsidR="0007247F" w:rsidRPr="00CA6469" w:rsidRDefault="0007247F" w:rsidP="138AE9B7">
      <w:pPr>
        <w:spacing w:before="120" w:after="240" w:line="23" w:lineRule="atLeast"/>
      </w:pPr>
      <w:r w:rsidRPr="138AE9B7">
        <w:t xml:space="preserve">Leadership and strategic oversight, to ensure </w:t>
      </w:r>
      <w:r w:rsidR="00BC1C5F" w:rsidRPr="138AE9B7">
        <w:t>Blue Apple Theatre</w:t>
      </w:r>
    </w:p>
    <w:p w14:paraId="788A4864" w14:textId="3BEE6F64" w:rsidR="0007247F" w:rsidRPr="00CA6469" w:rsidRDefault="00F429CA" w:rsidP="00E71189">
      <w:pPr>
        <w:pStyle w:val="ListParagraph"/>
        <w:numPr>
          <w:ilvl w:val="0"/>
          <w:numId w:val="1"/>
        </w:numPr>
        <w:spacing w:before="120" w:after="240" w:line="23" w:lineRule="atLeast"/>
        <w:rPr>
          <w:rFonts w:cstheme="minorHAnsi"/>
        </w:rPr>
      </w:pPr>
      <w:r w:rsidRPr="138AE9B7">
        <w:t xml:space="preserve">Complies </w:t>
      </w:r>
      <w:r w:rsidR="0007247F" w:rsidRPr="138AE9B7">
        <w:t xml:space="preserve">with its governing document, charity law and other relevant legislation or regulations. </w:t>
      </w:r>
    </w:p>
    <w:p w14:paraId="6C08280D" w14:textId="7AF4411F" w:rsidR="0007247F" w:rsidRPr="00CA6469" w:rsidRDefault="00F429CA" w:rsidP="00E71189">
      <w:pPr>
        <w:pStyle w:val="ListParagraph"/>
        <w:numPr>
          <w:ilvl w:val="0"/>
          <w:numId w:val="1"/>
        </w:numPr>
        <w:spacing w:before="120" w:after="240" w:line="23" w:lineRule="atLeast"/>
        <w:rPr>
          <w:rFonts w:cstheme="minorHAnsi"/>
        </w:rPr>
      </w:pPr>
      <w:r w:rsidRPr="138AE9B7">
        <w:t>Achieve</w:t>
      </w:r>
      <w:r w:rsidR="00BD24E7" w:rsidRPr="138AE9B7">
        <w:t>s</w:t>
      </w:r>
      <w:r w:rsidR="0007247F" w:rsidRPr="138AE9B7">
        <w:t xml:space="preserve"> the aims and objectives set out in its vision</w:t>
      </w:r>
      <w:r w:rsidR="00BD24E7" w:rsidRPr="138AE9B7">
        <w:t xml:space="preserve"> and strategy</w:t>
      </w:r>
      <w:r w:rsidR="0007247F" w:rsidRPr="138AE9B7">
        <w:t xml:space="preserve">. </w:t>
      </w:r>
    </w:p>
    <w:p w14:paraId="0FF56127" w14:textId="69907A95" w:rsidR="0007247F" w:rsidRPr="00CA6469" w:rsidRDefault="00F429CA" w:rsidP="00E71189">
      <w:pPr>
        <w:pStyle w:val="ListParagraph"/>
        <w:numPr>
          <w:ilvl w:val="0"/>
          <w:numId w:val="1"/>
        </w:numPr>
        <w:spacing w:before="120" w:after="240" w:line="23" w:lineRule="atLeast"/>
        <w:rPr>
          <w:rFonts w:cstheme="minorHAnsi"/>
        </w:rPr>
      </w:pPr>
      <w:r w:rsidRPr="138AE9B7">
        <w:t xml:space="preserve">Has </w:t>
      </w:r>
      <w:r w:rsidR="0007247F" w:rsidRPr="138AE9B7">
        <w:t xml:space="preserve">a highly effective and efficient administration to drive the strategic plan and agreed board meeting actions. </w:t>
      </w:r>
    </w:p>
    <w:p w14:paraId="539CD455" w14:textId="44AFE1AB" w:rsidR="0007247F" w:rsidRPr="00CA6469" w:rsidRDefault="00F429CA" w:rsidP="00E71189">
      <w:pPr>
        <w:pStyle w:val="ListParagraph"/>
        <w:numPr>
          <w:ilvl w:val="0"/>
          <w:numId w:val="1"/>
        </w:numPr>
        <w:spacing w:before="120" w:after="240" w:line="23" w:lineRule="atLeast"/>
        <w:rPr>
          <w:rFonts w:cstheme="minorHAnsi"/>
        </w:rPr>
      </w:pPr>
      <w:r w:rsidRPr="138AE9B7">
        <w:t xml:space="preserve">Demonstrates </w:t>
      </w:r>
      <w:r w:rsidR="0007247F" w:rsidRPr="138AE9B7">
        <w:t xml:space="preserve">the highest level of financial integrity and stability. </w:t>
      </w:r>
    </w:p>
    <w:p w14:paraId="428A9F70" w14:textId="534AF911" w:rsidR="0007247F" w:rsidRPr="00CA6469" w:rsidRDefault="00F429CA" w:rsidP="00E71189">
      <w:pPr>
        <w:pStyle w:val="ListParagraph"/>
        <w:numPr>
          <w:ilvl w:val="0"/>
          <w:numId w:val="1"/>
        </w:numPr>
        <w:spacing w:before="120" w:after="240" w:line="23" w:lineRule="atLeast"/>
        <w:rPr>
          <w:rFonts w:cstheme="minorHAnsi"/>
        </w:rPr>
      </w:pPr>
      <w:r w:rsidRPr="138AE9B7">
        <w:t xml:space="preserve">Safeguards </w:t>
      </w:r>
      <w:r w:rsidR="0007247F" w:rsidRPr="138AE9B7">
        <w:t>its good name and ethos.</w:t>
      </w:r>
    </w:p>
    <w:p w14:paraId="03EAF942" w14:textId="4F78C83F" w:rsidR="00CA6469" w:rsidRPr="00431CCC" w:rsidRDefault="00F429CA" w:rsidP="00E71189">
      <w:pPr>
        <w:pStyle w:val="ListParagraph"/>
        <w:numPr>
          <w:ilvl w:val="0"/>
          <w:numId w:val="1"/>
        </w:numPr>
        <w:spacing w:before="120" w:after="240" w:line="23" w:lineRule="atLeast"/>
        <w:rPr>
          <w:rFonts w:cstheme="minorHAnsi"/>
        </w:rPr>
      </w:pPr>
      <w:r w:rsidRPr="138AE9B7">
        <w:t xml:space="preserve">Provides </w:t>
      </w:r>
      <w:r w:rsidR="0039003C" w:rsidRPr="138AE9B7">
        <w:t xml:space="preserve">a safe and healthy working environment for its participants, staff, </w:t>
      </w:r>
      <w:proofErr w:type="gramStart"/>
      <w:r w:rsidR="0039003C" w:rsidRPr="138AE9B7">
        <w:t>facilitators</w:t>
      </w:r>
      <w:proofErr w:type="gramEnd"/>
      <w:r w:rsidR="0039003C" w:rsidRPr="138AE9B7">
        <w:t xml:space="preserve"> and anyone engaging in the activities of the charity</w:t>
      </w:r>
      <w:r w:rsidR="00D84B86" w:rsidRPr="138AE9B7">
        <w:t>.</w:t>
      </w:r>
    </w:p>
    <w:p w14:paraId="137DEE75" w14:textId="65262875" w:rsidR="0007247F" w:rsidRPr="00431CCC" w:rsidRDefault="0007247F" w:rsidP="138AE9B7">
      <w:pPr>
        <w:spacing w:before="120" w:after="240" w:line="23" w:lineRule="atLeast"/>
      </w:pPr>
      <w:r w:rsidRPr="138AE9B7">
        <w:t xml:space="preserve">Ambassadorship and stakeholder engagement to ensure </w:t>
      </w:r>
      <w:r w:rsidR="005D51C5" w:rsidRPr="138AE9B7">
        <w:t>Blue Apple</w:t>
      </w:r>
      <w:r w:rsidRPr="138AE9B7">
        <w:t xml:space="preserve"> </w:t>
      </w:r>
      <w:r w:rsidR="005D51C5" w:rsidRPr="138AE9B7">
        <w:t>T</w:t>
      </w:r>
      <w:r w:rsidRPr="138AE9B7">
        <w:t>heatre</w:t>
      </w:r>
      <w:r w:rsidR="00F429CA" w:rsidRPr="138AE9B7">
        <w:t>:</w:t>
      </w:r>
    </w:p>
    <w:p w14:paraId="4C51A72A" w14:textId="50991051" w:rsidR="0007247F" w:rsidRPr="00CA6469" w:rsidRDefault="00F429CA" w:rsidP="138AE9B7">
      <w:pPr>
        <w:pStyle w:val="ListParagraph"/>
        <w:numPr>
          <w:ilvl w:val="0"/>
          <w:numId w:val="6"/>
        </w:numPr>
        <w:spacing w:before="120" w:after="240" w:line="23" w:lineRule="atLeast"/>
      </w:pPr>
      <w:r w:rsidRPr="138AE9B7">
        <w:t xml:space="preserve">Has an active, </w:t>
      </w:r>
      <w:proofErr w:type="gramStart"/>
      <w:r w:rsidRPr="138AE9B7">
        <w:t>visible</w:t>
      </w:r>
      <w:proofErr w:type="gramEnd"/>
      <w:r w:rsidRPr="138AE9B7">
        <w:t xml:space="preserve"> and informed chair to connect with members, staff, volunteers and stakeholders. </w:t>
      </w:r>
    </w:p>
    <w:p w14:paraId="7386C874" w14:textId="64CA17F0" w:rsidR="0007247F" w:rsidRPr="00CA6469" w:rsidRDefault="00F429CA" w:rsidP="138AE9B7">
      <w:pPr>
        <w:pStyle w:val="ListParagraph"/>
        <w:numPr>
          <w:ilvl w:val="0"/>
          <w:numId w:val="6"/>
        </w:numPr>
        <w:spacing w:before="120" w:after="240" w:line="23" w:lineRule="atLeast"/>
      </w:pPr>
      <w:r w:rsidRPr="138AE9B7">
        <w:t xml:space="preserve">Is represented at key internal and external events, to actively promote </w:t>
      </w:r>
      <w:r w:rsidR="005D51C5" w:rsidRPr="138AE9B7">
        <w:t>its</w:t>
      </w:r>
      <w:r w:rsidR="0007247F" w:rsidRPr="138AE9B7">
        <w:t xml:space="preserve"> work and demonstrate its value.</w:t>
      </w:r>
    </w:p>
    <w:p w14:paraId="14C4EDF3" w14:textId="3CA7357D" w:rsidR="0007247F" w:rsidRPr="00CA6469" w:rsidRDefault="00F429CA" w:rsidP="138AE9B7">
      <w:pPr>
        <w:pStyle w:val="ListParagraph"/>
        <w:numPr>
          <w:ilvl w:val="0"/>
          <w:numId w:val="6"/>
        </w:numPr>
        <w:spacing w:before="120" w:after="240" w:line="23" w:lineRule="atLeast"/>
      </w:pPr>
      <w:r w:rsidRPr="138AE9B7">
        <w:t>Develops a strong and evolving stakeholder network to meet the demands of its strategic plan.</w:t>
      </w:r>
    </w:p>
    <w:p w14:paraId="61E934A7" w14:textId="3F1A8953" w:rsidR="0007247F" w:rsidRPr="00CA6469" w:rsidRDefault="00F429CA" w:rsidP="138AE9B7">
      <w:pPr>
        <w:pStyle w:val="ListParagraph"/>
        <w:numPr>
          <w:ilvl w:val="0"/>
          <w:numId w:val="6"/>
        </w:numPr>
        <w:spacing w:before="120" w:after="240" w:line="23" w:lineRule="atLeast"/>
      </w:pPr>
      <w:r w:rsidRPr="138AE9B7">
        <w:t>Is highly visible at fundraising events for the organisation.</w:t>
      </w:r>
    </w:p>
    <w:p w14:paraId="4A95DF68" w14:textId="0BAF14EB" w:rsidR="0007247F" w:rsidRPr="00CA6469" w:rsidRDefault="00F429CA" w:rsidP="138AE9B7">
      <w:pPr>
        <w:pStyle w:val="ListParagraph"/>
        <w:numPr>
          <w:ilvl w:val="0"/>
          <w:numId w:val="6"/>
        </w:numPr>
        <w:spacing w:before="120" w:after="240" w:line="23" w:lineRule="atLeast"/>
      </w:pPr>
      <w:r w:rsidRPr="138AE9B7">
        <w:t>Has a chair who keeps abreast of the work of the group, by attending rehearsals and performances.</w:t>
      </w:r>
    </w:p>
    <w:p w14:paraId="7BCA1AEE" w14:textId="5E0BD2ED" w:rsidR="0007247F" w:rsidRDefault="0007247F" w:rsidP="00E71189">
      <w:pPr>
        <w:spacing w:before="120" w:after="240" w:line="23" w:lineRule="atLeast"/>
        <w:rPr>
          <w:rFonts w:cstheme="minorHAnsi"/>
        </w:rPr>
      </w:pPr>
      <w:r w:rsidRPr="00CA6469">
        <w:rPr>
          <w:rFonts w:cstheme="minorHAnsi"/>
        </w:rPr>
        <w:t xml:space="preserve">Following a recent recruitment drive we have a healthy number of trustees with a diverse range of experiences and skills, who are keen to support the new chair as they are appointed. </w:t>
      </w:r>
      <w:r w:rsidR="001B10ED">
        <w:rPr>
          <w:rFonts w:cstheme="minorHAnsi"/>
        </w:rPr>
        <w:t xml:space="preserve"> You may view trustee profiles here</w:t>
      </w:r>
      <w:r w:rsidR="00891E7B">
        <w:rPr>
          <w:rFonts w:cstheme="minorHAnsi"/>
        </w:rPr>
        <w:t xml:space="preserve">: </w:t>
      </w:r>
      <w:hyperlink r:id="rId10" w:history="1">
        <w:r w:rsidR="00891E7B" w:rsidRPr="00986FA2">
          <w:rPr>
            <w:rStyle w:val="Hyperlink"/>
            <w:rFonts w:cstheme="minorHAnsi"/>
          </w:rPr>
          <w:t>https://blueappletheatre.com/board-members-patrons</w:t>
        </w:r>
      </w:hyperlink>
      <w:r w:rsidR="00891E7B">
        <w:rPr>
          <w:rFonts w:cstheme="minorHAnsi"/>
        </w:rPr>
        <w:t xml:space="preserve"> </w:t>
      </w:r>
    </w:p>
    <w:p w14:paraId="054BFF3E" w14:textId="02EF15B2" w:rsidR="005F0FE2" w:rsidRPr="00CA6469" w:rsidRDefault="009E63F6" w:rsidP="00E71189">
      <w:pPr>
        <w:spacing w:before="120" w:after="240" w:line="23" w:lineRule="atLeast"/>
        <w:rPr>
          <w:rFonts w:cstheme="minorHAnsi"/>
        </w:rPr>
      </w:pPr>
      <w:r>
        <w:rPr>
          <w:rFonts w:cstheme="minorHAnsi"/>
        </w:rPr>
        <w:t>Blue Apple Theatre</w:t>
      </w:r>
      <w:r w:rsidR="005F0FE2" w:rsidRPr="005F0FE2">
        <w:rPr>
          <w:rFonts w:cstheme="minorHAnsi"/>
        </w:rPr>
        <w:t xml:space="preserve"> welcomes applications from people of all backgrounds</w:t>
      </w:r>
      <w:r>
        <w:rPr>
          <w:rFonts w:cstheme="minorHAnsi"/>
        </w:rPr>
        <w:t>.</w:t>
      </w:r>
    </w:p>
    <w:p w14:paraId="6DC61021" w14:textId="61F9314D" w:rsidR="0007247F" w:rsidRPr="00545185" w:rsidRDefault="0007247F" w:rsidP="00E71189">
      <w:pPr>
        <w:spacing w:before="120" w:after="240" w:line="23" w:lineRule="atLeast"/>
        <w:rPr>
          <w:rFonts w:cstheme="minorHAnsi"/>
          <w:b/>
          <w:bCs/>
          <w:sz w:val="24"/>
          <w:szCs w:val="24"/>
        </w:rPr>
      </w:pPr>
      <w:r w:rsidRPr="00545185">
        <w:rPr>
          <w:rFonts w:cstheme="minorHAnsi"/>
          <w:b/>
          <w:bCs/>
          <w:sz w:val="24"/>
          <w:szCs w:val="24"/>
        </w:rPr>
        <w:t xml:space="preserve">Application </w:t>
      </w:r>
      <w:r w:rsidR="00F429CA" w:rsidRPr="00545185">
        <w:rPr>
          <w:rFonts w:cstheme="minorHAnsi"/>
          <w:b/>
          <w:bCs/>
          <w:sz w:val="24"/>
          <w:szCs w:val="24"/>
        </w:rPr>
        <w:t>p</w:t>
      </w:r>
      <w:r w:rsidRPr="00545185">
        <w:rPr>
          <w:rFonts w:cstheme="minorHAnsi"/>
          <w:b/>
          <w:bCs/>
          <w:sz w:val="24"/>
          <w:szCs w:val="24"/>
        </w:rPr>
        <w:t>rocess</w:t>
      </w:r>
    </w:p>
    <w:p w14:paraId="7419F9B8" w14:textId="4ECEAC42" w:rsidR="0007247F" w:rsidRPr="00CA6469" w:rsidRDefault="0007247F" w:rsidP="00E71189">
      <w:pPr>
        <w:spacing w:before="120" w:after="240" w:line="23" w:lineRule="atLeast"/>
        <w:rPr>
          <w:rFonts w:cstheme="minorHAnsi"/>
        </w:rPr>
      </w:pPr>
      <w:r w:rsidRPr="00CA6469">
        <w:rPr>
          <w:rFonts w:cstheme="minorHAnsi"/>
        </w:rPr>
        <w:t xml:space="preserve">For an informal conversation please feel free to contact the </w:t>
      </w:r>
      <w:r w:rsidR="005D51C5" w:rsidRPr="00CA6469">
        <w:rPr>
          <w:rFonts w:cstheme="minorHAnsi"/>
        </w:rPr>
        <w:t xml:space="preserve">current </w:t>
      </w:r>
      <w:r w:rsidRPr="00CA6469">
        <w:rPr>
          <w:rFonts w:cstheme="minorHAnsi"/>
        </w:rPr>
        <w:t xml:space="preserve">chair Edward Rochead via </w:t>
      </w:r>
      <w:hyperlink r:id="rId11" w:history="1">
        <w:r w:rsidR="00F429CA" w:rsidRPr="00CA6469">
          <w:rPr>
            <w:rStyle w:val="Hyperlink"/>
            <w:rFonts w:cstheme="minorHAnsi"/>
          </w:rPr>
          <w:t>trustees@blueappletheatre.com</w:t>
        </w:r>
      </w:hyperlink>
      <w:r w:rsidR="00EE2E66">
        <w:rPr>
          <w:rFonts w:cstheme="minorHAnsi"/>
        </w:rPr>
        <w:t>.</w:t>
      </w:r>
    </w:p>
    <w:p w14:paraId="238DEDE6" w14:textId="298B30DE" w:rsidR="0007247F" w:rsidRPr="00CA6469" w:rsidRDefault="0007247F" w:rsidP="00E71189">
      <w:pPr>
        <w:spacing w:before="120" w:after="240" w:line="23" w:lineRule="atLeast"/>
        <w:rPr>
          <w:rFonts w:cstheme="minorHAnsi"/>
        </w:rPr>
      </w:pPr>
      <w:r w:rsidRPr="00CA6469">
        <w:rPr>
          <w:rFonts w:cstheme="minorHAnsi"/>
        </w:rPr>
        <w:t xml:space="preserve">To apply, please send a CV and covering letter explaining why you would like to chair Blue Apple and how you see yourself delivering the role as chair. Please send this to the </w:t>
      </w:r>
      <w:r w:rsidR="004E7EEE" w:rsidRPr="00CA6469">
        <w:rPr>
          <w:rFonts w:cstheme="minorHAnsi"/>
        </w:rPr>
        <w:t xml:space="preserve">Governance Action Group </w:t>
      </w:r>
      <w:r w:rsidR="00F429CA" w:rsidRPr="00CA6469">
        <w:rPr>
          <w:rFonts w:cstheme="minorHAnsi"/>
        </w:rPr>
        <w:t>via</w:t>
      </w:r>
      <w:r w:rsidRPr="00CA6469">
        <w:rPr>
          <w:rFonts w:cstheme="minorHAnsi"/>
        </w:rPr>
        <w:t xml:space="preserve"> </w:t>
      </w:r>
      <w:hyperlink r:id="rId12" w:history="1">
        <w:r w:rsidR="00F429CA" w:rsidRPr="00CA6469">
          <w:rPr>
            <w:rStyle w:val="Hyperlink"/>
            <w:rFonts w:cstheme="minorHAnsi"/>
          </w:rPr>
          <w:t>trustees@blueappletheatre.com</w:t>
        </w:r>
      </w:hyperlink>
      <w:r w:rsidR="00EE2E66">
        <w:rPr>
          <w:rFonts w:cstheme="minorHAnsi"/>
        </w:rPr>
        <w:t>.</w:t>
      </w:r>
    </w:p>
    <w:p w14:paraId="03451E33" w14:textId="7629F2FB" w:rsidR="0007247F" w:rsidRPr="00CA6469" w:rsidRDefault="0007247F" w:rsidP="00E71189">
      <w:pPr>
        <w:spacing w:before="120" w:after="240" w:line="23" w:lineRule="atLeast"/>
        <w:rPr>
          <w:rFonts w:cstheme="minorHAnsi"/>
        </w:rPr>
      </w:pPr>
      <w:r w:rsidRPr="00CA6469">
        <w:rPr>
          <w:rFonts w:cstheme="minorHAnsi"/>
        </w:rPr>
        <w:t xml:space="preserve">The deadline for applications is midnight on the </w:t>
      </w:r>
      <w:r w:rsidR="006E10C6" w:rsidRPr="00CA6469">
        <w:rPr>
          <w:rFonts w:cstheme="minorHAnsi"/>
        </w:rPr>
        <w:t>Monday 29 January 2024</w:t>
      </w:r>
      <w:r w:rsidRPr="00CA6469">
        <w:rPr>
          <w:rFonts w:cstheme="minorHAnsi"/>
        </w:rPr>
        <w:t>.</w:t>
      </w:r>
    </w:p>
    <w:p w14:paraId="126C99C6" w14:textId="29522E0E" w:rsidR="0007247F" w:rsidRPr="00CA6469" w:rsidRDefault="0007247F" w:rsidP="00E71189">
      <w:pPr>
        <w:spacing w:before="120" w:after="240" w:line="23" w:lineRule="atLeast"/>
      </w:pPr>
      <w:r w:rsidRPr="138AE9B7">
        <w:t xml:space="preserve">We hope to hold first interviews, probably virtually, in February, with a second round of interviews including conversations with </w:t>
      </w:r>
      <w:r w:rsidR="004E7EEE" w:rsidRPr="138AE9B7">
        <w:t xml:space="preserve">participants, </w:t>
      </w:r>
      <w:r w:rsidRPr="138AE9B7">
        <w:t xml:space="preserve">staff and stakeholders in March. </w:t>
      </w:r>
      <w:r w:rsidR="00203463" w:rsidRPr="138AE9B7">
        <w:t>Shortlisted candidates will be invited to an interview with an appropriate panel. We aim</w:t>
      </w:r>
      <w:r w:rsidRPr="138AE9B7">
        <w:t xml:space="preserve"> to agree the appointment at the Board meeting </w:t>
      </w:r>
      <w:r w:rsidR="004E7EEE" w:rsidRPr="138AE9B7">
        <w:t xml:space="preserve">in April, </w:t>
      </w:r>
      <w:r w:rsidR="00413CD9" w:rsidRPr="138AE9B7">
        <w:t>with the successful candidate joining the board as a trustee at that meeting</w:t>
      </w:r>
      <w:r w:rsidR="00013690" w:rsidRPr="138AE9B7">
        <w:t xml:space="preserve"> </w:t>
      </w:r>
      <w:r w:rsidR="00413CD9" w:rsidRPr="138AE9B7">
        <w:t xml:space="preserve">and </w:t>
      </w:r>
      <w:r w:rsidR="004E7EEE" w:rsidRPr="138AE9B7">
        <w:t>with the Chair being formally elected at the AGM in July</w:t>
      </w:r>
      <w:r w:rsidRPr="138AE9B7">
        <w:t>.</w:t>
      </w:r>
      <w:r w:rsidR="00D77603" w:rsidRPr="138AE9B7">
        <w:t xml:space="preserve"> </w:t>
      </w:r>
      <w:r w:rsidR="00344860" w:rsidRPr="138AE9B7">
        <w:t xml:space="preserve"> You will have the opportunity to</w:t>
      </w:r>
      <w:r w:rsidR="00BD4DB1" w:rsidRPr="138AE9B7">
        <w:t xml:space="preserve"> request </w:t>
      </w:r>
      <w:r w:rsidR="00736CF9" w:rsidRPr="138AE9B7">
        <w:t xml:space="preserve">an </w:t>
      </w:r>
      <w:r w:rsidR="00736CF9" w:rsidRPr="138AE9B7">
        <w:lastRenderedPageBreak/>
        <w:t>informal conversation with the current chair </w:t>
      </w:r>
      <w:r w:rsidR="00BD4DB1" w:rsidRPr="138AE9B7">
        <w:t xml:space="preserve">and you </w:t>
      </w:r>
      <w:r w:rsidR="00D77603" w:rsidRPr="138AE9B7">
        <w:t xml:space="preserve">will also </w:t>
      </w:r>
      <w:r w:rsidR="00BD4DB1" w:rsidRPr="138AE9B7">
        <w:t>have</w:t>
      </w:r>
      <w:r w:rsidR="00D77603" w:rsidRPr="138AE9B7">
        <w:t xml:space="preserve"> a chance to meet the staff and other trustees in the recruitment process.</w:t>
      </w:r>
    </w:p>
    <w:sectPr w:rsidR="0007247F" w:rsidRPr="00CA6469" w:rsidSect="00AF4D47">
      <w:headerReference w:type="default" r:id="rId13"/>
      <w:headerReference w:type="first" r:id="rId14"/>
      <w:pgSz w:w="11906" w:h="16838" w:code="9"/>
      <w:pgMar w:top="1902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DFDE" w14:textId="77777777" w:rsidR="006C22E8" w:rsidRDefault="006C22E8" w:rsidP="00F92722">
      <w:pPr>
        <w:spacing w:after="0" w:line="240" w:lineRule="auto"/>
      </w:pPr>
      <w:r>
        <w:separator/>
      </w:r>
    </w:p>
  </w:endnote>
  <w:endnote w:type="continuationSeparator" w:id="0">
    <w:p w14:paraId="22BBF726" w14:textId="77777777" w:rsidR="006C22E8" w:rsidRDefault="006C22E8" w:rsidP="00F92722">
      <w:pPr>
        <w:spacing w:after="0" w:line="240" w:lineRule="auto"/>
      </w:pPr>
      <w:r>
        <w:continuationSeparator/>
      </w:r>
    </w:p>
  </w:endnote>
  <w:endnote w:type="continuationNotice" w:id="1">
    <w:p w14:paraId="0ECBF0AF" w14:textId="77777777" w:rsidR="00FA2621" w:rsidRDefault="00FA2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2634" w14:textId="77777777" w:rsidR="006C22E8" w:rsidRDefault="006C22E8" w:rsidP="00F92722">
      <w:pPr>
        <w:spacing w:after="0" w:line="240" w:lineRule="auto"/>
      </w:pPr>
      <w:r>
        <w:separator/>
      </w:r>
    </w:p>
  </w:footnote>
  <w:footnote w:type="continuationSeparator" w:id="0">
    <w:p w14:paraId="3AE94E14" w14:textId="77777777" w:rsidR="006C22E8" w:rsidRDefault="006C22E8" w:rsidP="00F92722">
      <w:pPr>
        <w:spacing w:after="0" w:line="240" w:lineRule="auto"/>
      </w:pPr>
      <w:r>
        <w:continuationSeparator/>
      </w:r>
    </w:p>
  </w:footnote>
  <w:footnote w:type="continuationNotice" w:id="1">
    <w:p w14:paraId="54B1353C" w14:textId="77777777" w:rsidR="00FA2621" w:rsidRDefault="00FA26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789B9E5" w14:textId="77777777" w:rsidR="00F92722" w:rsidRDefault="00F9272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0B2CF71" w14:textId="7899E59F" w:rsidR="00F92722" w:rsidRDefault="00AF4D47">
    <w:pPr>
      <w:pStyle w:val="Header"/>
    </w:pPr>
    <w:r>
      <w:rPr>
        <w:noProof/>
      </w:rPr>
      <w:drawing>
        <wp:inline distT="0" distB="0" distL="0" distR="0" wp14:anchorId="430B0869" wp14:editId="194E8388">
          <wp:extent cx="1691951" cy="488315"/>
          <wp:effectExtent l="0" t="0" r="3810" b="6985"/>
          <wp:docPr id="1820788840" name="Picture 1820788840" descr="A logo containing text that reads 'Blue Apple changing lives through performing arts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770359" name="Picture 1" descr="A logo containing text that reads 'Blue Apple changing lives through performing arts'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052" cy="491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0D02" w14:textId="40891165" w:rsidR="00F92722" w:rsidRDefault="00F927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6D2CD3" wp14:editId="49758584">
          <wp:simplePos x="0" y="0"/>
          <wp:positionH relativeFrom="margin">
            <wp:align>left</wp:align>
          </wp:positionH>
          <wp:positionV relativeFrom="page">
            <wp:posOffset>627755</wp:posOffset>
          </wp:positionV>
          <wp:extent cx="1691640" cy="488315"/>
          <wp:effectExtent l="0" t="0" r="3810" b="6985"/>
          <wp:wrapSquare wrapText="bothSides"/>
          <wp:docPr id="1303657555" name="Picture 1303657555" descr="A logo containing text that reads 'Blue Apple changing lives through performing arts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770359" name="Picture 1" descr="A logo containing text that reads 'Blue Apple changing lives through performing arts'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C3E"/>
    <w:multiLevelType w:val="hybridMultilevel"/>
    <w:tmpl w:val="54EAF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E5625"/>
    <w:multiLevelType w:val="hybridMultilevel"/>
    <w:tmpl w:val="B83C6C9A"/>
    <w:lvl w:ilvl="0" w:tplc="B88EBD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9CAC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AE62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1CAF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2CB4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DC52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C0CA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72FD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0A75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00D6B"/>
    <w:multiLevelType w:val="hybridMultilevel"/>
    <w:tmpl w:val="3F6699EC"/>
    <w:lvl w:ilvl="0" w:tplc="A9780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E17BD"/>
    <w:multiLevelType w:val="hybridMultilevel"/>
    <w:tmpl w:val="3BA0B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5A3460"/>
    <w:multiLevelType w:val="hybridMultilevel"/>
    <w:tmpl w:val="554CB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AE60ED"/>
    <w:multiLevelType w:val="hybridMultilevel"/>
    <w:tmpl w:val="5552ACE2"/>
    <w:lvl w:ilvl="0" w:tplc="BB202B36">
      <w:start w:val="1"/>
      <w:numFmt w:val="bullet"/>
      <w:lvlText w:val="─"/>
      <w:lvlJc w:val="left"/>
      <w:pPr>
        <w:ind w:left="121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 w16cid:durableId="580720586">
    <w:abstractNumId w:val="3"/>
  </w:num>
  <w:num w:numId="2" w16cid:durableId="1444380333">
    <w:abstractNumId w:val="0"/>
  </w:num>
  <w:num w:numId="3" w16cid:durableId="1010717791">
    <w:abstractNumId w:val="5"/>
  </w:num>
  <w:num w:numId="4" w16cid:durableId="226455533">
    <w:abstractNumId w:val="4"/>
  </w:num>
  <w:num w:numId="5" w16cid:durableId="1846627230">
    <w:abstractNumId w:val="2"/>
  </w:num>
  <w:num w:numId="6" w16cid:durableId="1094320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7F"/>
    <w:rsid w:val="00013690"/>
    <w:rsid w:val="0007247F"/>
    <w:rsid w:val="000A1094"/>
    <w:rsid w:val="000B10A5"/>
    <w:rsid w:val="000B4547"/>
    <w:rsid w:val="000D6EC5"/>
    <w:rsid w:val="001B10ED"/>
    <w:rsid w:val="001C58A0"/>
    <w:rsid w:val="001D3246"/>
    <w:rsid w:val="00203463"/>
    <w:rsid w:val="002D0DE5"/>
    <w:rsid w:val="002F6B56"/>
    <w:rsid w:val="00344860"/>
    <w:rsid w:val="003452EC"/>
    <w:rsid w:val="00360DCC"/>
    <w:rsid w:val="00364CDF"/>
    <w:rsid w:val="0039003C"/>
    <w:rsid w:val="003D1C2C"/>
    <w:rsid w:val="00413CD9"/>
    <w:rsid w:val="00431CCC"/>
    <w:rsid w:val="004355CB"/>
    <w:rsid w:val="004D4459"/>
    <w:rsid w:val="004E7EEE"/>
    <w:rsid w:val="004F645C"/>
    <w:rsid w:val="00545185"/>
    <w:rsid w:val="005932E9"/>
    <w:rsid w:val="005D51C5"/>
    <w:rsid w:val="005F0FE2"/>
    <w:rsid w:val="00615256"/>
    <w:rsid w:val="00644D64"/>
    <w:rsid w:val="006C22E8"/>
    <w:rsid w:val="006E10C6"/>
    <w:rsid w:val="00714542"/>
    <w:rsid w:val="00736CF9"/>
    <w:rsid w:val="00791ED9"/>
    <w:rsid w:val="00891E7B"/>
    <w:rsid w:val="008D7C2E"/>
    <w:rsid w:val="00965A11"/>
    <w:rsid w:val="009B3086"/>
    <w:rsid w:val="009C5E48"/>
    <w:rsid w:val="009E63F6"/>
    <w:rsid w:val="00A1286C"/>
    <w:rsid w:val="00A12F23"/>
    <w:rsid w:val="00A96FB0"/>
    <w:rsid w:val="00AD2A54"/>
    <w:rsid w:val="00AF4D47"/>
    <w:rsid w:val="00B94974"/>
    <w:rsid w:val="00BC1C5F"/>
    <w:rsid w:val="00BD24E7"/>
    <w:rsid w:val="00BD4DB1"/>
    <w:rsid w:val="00BD70E5"/>
    <w:rsid w:val="00C71588"/>
    <w:rsid w:val="00C77DAC"/>
    <w:rsid w:val="00C830AF"/>
    <w:rsid w:val="00C85541"/>
    <w:rsid w:val="00CA6469"/>
    <w:rsid w:val="00D10AA0"/>
    <w:rsid w:val="00D71D30"/>
    <w:rsid w:val="00D77603"/>
    <w:rsid w:val="00D84B86"/>
    <w:rsid w:val="00DA244A"/>
    <w:rsid w:val="00DD3057"/>
    <w:rsid w:val="00E71189"/>
    <w:rsid w:val="00EA195D"/>
    <w:rsid w:val="00EE2E66"/>
    <w:rsid w:val="00F429CA"/>
    <w:rsid w:val="00F4710E"/>
    <w:rsid w:val="00F52309"/>
    <w:rsid w:val="00F92722"/>
    <w:rsid w:val="00FA2621"/>
    <w:rsid w:val="00FE1381"/>
    <w:rsid w:val="138AE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8BCF1"/>
  <w15:chartTrackingRefBased/>
  <w15:docId w15:val="{0AA86C5E-671C-C74A-B2ED-9CA1FB1E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A12F23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2F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9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22"/>
  </w:style>
  <w:style w:type="paragraph" w:styleId="Footer">
    <w:name w:val="footer"/>
    <w:basedOn w:val="Normal"/>
    <w:link w:val="FooterChar"/>
    <w:uiPriority w:val="99"/>
    <w:unhideWhenUsed/>
    <w:rsid w:val="00F9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ustees@blueappletheatr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ees@blueappletheatr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lueappletheatre.com/board-members-patr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e4239b-19a3-4850-87d6-f27d4700604c">
      <Terms xmlns="http://schemas.microsoft.com/office/infopath/2007/PartnerControls"/>
    </lcf76f155ced4ddcb4097134ff3c332f>
    <TaxCatchAll xmlns="ff90fafb-91fe-468b-97b7-b0b841021b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1F891BD9E0E449499D3C28EF6BACE" ma:contentTypeVersion="18" ma:contentTypeDescription="Create a new document." ma:contentTypeScope="" ma:versionID="d4e8afaba555526f5cf3d20e39bf902c">
  <xsd:schema xmlns:xsd="http://www.w3.org/2001/XMLSchema" xmlns:xs="http://www.w3.org/2001/XMLSchema" xmlns:p="http://schemas.microsoft.com/office/2006/metadata/properties" xmlns:ns2="a0e4239b-19a3-4850-87d6-f27d4700604c" xmlns:ns3="ff90fafb-91fe-468b-97b7-b0b841021b70" targetNamespace="http://schemas.microsoft.com/office/2006/metadata/properties" ma:root="true" ma:fieldsID="9e8630d1a2e3a55d0d10a0ddd1299318" ns2:_="" ns3:_="">
    <xsd:import namespace="a0e4239b-19a3-4850-87d6-f27d4700604c"/>
    <xsd:import namespace="ff90fafb-91fe-468b-97b7-b0b841021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4239b-19a3-4850-87d6-f27d4700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206fd5-6de4-437b-a113-2626cffa4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fafb-91fe-468b-97b7-b0b841021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30f21a-4979-4917-92d4-dd0d363c1299}" ma:internalName="TaxCatchAll" ma:showField="CatchAllData" ma:web="ff90fafb-91fe-468b-97b7-b0b841021b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280D1-539A-4703-814B-973E780A1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75A3A-84AD-4F42-BA6C-8C37322C1E5A}">
  <ds:schemaRefs>
    <ds:schemaRef ds:uri="http://schemas.microsoft.com/office/infopath/2007/PartnerControls"/>
    <ds:schemaRef ds:uri="a0e4239b-19a3-4850-87d6-f27d4700604c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f90fafb-91fe-468b-97b7-b0b841021b7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6988B9-266F-4F53-8D8F-FE23A600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4239b-19a3-4850-87d6-f27d4700604c"/>
    <ds:schemaRef ds:uri="ff90fafb-91fe-468b-97b7-b0b841021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Links>
    <vt:vector size="18" baseType="variant">
      <vt:variant>
        <vt:i4>2686980</vt:i4>
      </vt:variant>
      <vt:variant>
        <vt:i4>6</vt:i4>
      </vt:variant>
      <vt:variant>
        <vt:i4>0</vt:i4>
      </vt:variant>
      <vt:variant>
        <vt:i4>5</vt:i4>
      </vt:variant>
      <vt:variant>
        <vt:lpwstr>mailto:trustees@blueappletheatre.com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mailto:trustees@blueappletheatre.com</vt:lpwstr>
      </vt:variant>
      <vt:variant>
        <vt:lpwstr/>
      </vt:variant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https://blueappletheatre.com/board-members-patrons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Rochead</dc:creator>
  <cp:keywords/>
  <dc:description/>
  <cp:lastModifiedBy>Pip Armitage</cp:lastModifiedBy>
  <cp:revision>2</cp:revision>
  <dcterms:created xsi:type="dcterms:W3CDTF">2023-12-18T11:24:00Z</dcterms:created>
  <dcterms:modified xsi:type="dcterms:W3CDTF">2023-12-18T11:24:00Z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0x0101007CB1F891BD9E0E449499D3C28EF6BACE</vt:lpwstr>
  </property>
  <property fmtid="{D5CDD505-2E9C-101B-9397-08002B2CF9AE}" pid="3" name="MediaServiceImageTags">
    <vt:lpwstr/>
  </property>
</Properties>
</file>